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0E" w:rsidRDefault="00AF6C0E" w:rsidP="00AF6C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0E">
        <w:rPr>
          <w:rFonts w:ascii="Times New Roman" w:hAnsi="Times New Roman" w:cs="Times New Roman"/>
          <w:b/>
          <w:sz w:val="28"/>
          <w:szCs w:val="28"/>
        </w:rPr>
        <w:t xml:space="preserve">Inwazyjne gatunki obce wykorzystywane w pszczelarstwie, </w:t>
      </w:r>
    </w:p>
    <w:p w:rsidR="00AF6C0E" w:rsidRDefault="00AF6C0E" w:rsidP="00AF6C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C0E">
        <w:rPr>
          <w:rFonts w:ascii="Times New Roman" w:hAnsi="Times New Roman" w:cs="Times New Roman"/>
          <w:b/>
          <w:sz w:val="28"/>
          <w:szCs w:val="28"/>
        </w:rPr>
        <w:t>mogące zagrozić rodzimym gatunkom i siedliskom przyrodniczym</w:t>
      </w:r>
    </w:p>
    <w:p w:rsidR="00AF6C0E" w:rsidRPr="00115919" w:rsidRDefault="00AF6C0E" w:rsidP="00AF6C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0E" w:rsidRDefault="00131239" w:rsidP="00AF6C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Luiza Dawidowicz</w:t>
      </w:r>
    </w:p>
    <w:p w:rsidR="00AF6C0E" w:rsidRPr="00D502C2" w:rsidRDefault="00AF6C0E" w:rsidP="00AF6C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6C0E" w:rsidRDefault="00AF6C0E" w:rsidP="00AF6C0E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Koło Naukowe Ogrodników, Wydział Ogrodnictwa i Architektury Krajobrazu,</w:t>
      </w:r>
    </w:p>
    <w:p w:rsidR="00AF6C0E" w:rsidRPr="00D502C2" w:rsidRDefault="00AF6C0E" w:rsidP="00AF6C0E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Uniwersytet Przyrodniczy w Poznaniu</w:t>
      </w:r>
    </w:p>
    <w:p w:rsidR="00AF6C0E" w:rsidRDefault="00AF6C0E" w:rsidP="00AF6C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6C0E" w:rsidRDefault="00DC21AC" w:rsidP="00DC21AC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C0E" w:rsidRPr="00F1759E">
        <w:rPr>
          <w:rFonts w:ascii="Times New Roman" w:hAnsi="Times New Roman"/>
          <w:sz w:val="24"/>
          <w:szCs w:val="24"/>
        </w:rPr>
        <w:t>S</w:t>
      </w:r>
      <w:r w:rsidR="00AF6C0E">
        <w:rPr>
          <w:rFonts w:ascii="Times New Roman" w:hAnsi="Times New Roman"/>
          <w:sz w:val="24"/>
          <w:szCs w:val="24"/>
        </w:rPr>
        <w:t>łowa kluczowe: pszczelarstwo, gatunki inwazyjne, gatunki obce</w:t>
      </w:r>
      <w:r>
        <w:rPr>
          <w:rFonts w:ascii="Times New Roman" w:hAnsi="Times New Roman"/>
          <w:sz w:val="24"/>
          <w:szCs w:val="24"/>
        </w:rPr>
        <w:tab/>
      </w:r>
    </w:p>
    <w:p w:rsidR="00DC21AC" w:rsidRDefault="00DC21AC" w:rsidP="00DC21AC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6C0E" w:rsidRDefault="0081279E" w:rsidP="00034A0B">
      <w:pPr>
        <w:tabs>
          <w:tab w:val="center" w:pos="4536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1AC">
        <w:rPr>
          <w:rFonts w:ascii="Times New Roman" w:hAnsi="Times New Roman"/>
          <w:sz w:val="24"/>
          <w:szCs w:val="24"/>
        </w:rPr>
        <w:t>Gatunek obcy jest to gatunek wprowadzony świadomie lub zawleczony przypadkowo przez człowieka poza zasię</w:t>
      </w:r>
      <w:r>
        <w:rPr>
          <w:rFonts w:ascii="Times New Roman" w:hAnsi="Times New Roman"/>
          <w:sz w:val="24"/>
          <w:szCs w:val="24"/>
        </w:rPr>
        <w:t xml:space="preserve">g, w którym występuje lub występował w przeszłości. Inwazyjny staje się wówczas, gdy gwałtownie opanowuje dany teren, czego skutki są szybko zauważalne, a zniszczenia rodzimego środowiska bardzo duże. Inwazyjne gatunki obce są zagrożeniem dla rodzimych gatunków oraz siedlisk przyrodniczych. Bardzo dużo takich gatunków dostało się do naszego kraju a także rozprzestrzeniło się na jego terenie </w:t>
      </w:r>
      <w:r w:rsidR="00D70735">
        <w:rPr>
          <w:rFonts w:ascii="Times New Roman" w:hAnsi="Times New Roman"/>
          <w:sz w:val="24"/>
          <w:szCs w:val="24"/>
        </w:rPr>
        <w:t>na ogromną</w:t>
      </w:r>
      <w:r>
        <w:rPr>
          <w:rFonts w:ascii="Times New Roman" w:hAnsi="Times New Roman"/>
          <w:sz w:val="24"/>
          <w:szCs w:val="24"/>
        </w:rPr>
        <w:t xml:space="preserve"> skalę dzięki </w:t>
      </w:r>
      <w:r w:rsidR="00D70735">
        <w:rPr>
          <w:rFonts w:ascii="Times New Roman" w:hAnsi="Times New Roman"/>
          <w:sz w:val="24"/>
          <w:szCs w:val="24"/>
        </w:rPr>
        <w:t>pszczelarstw</w:t>
      </w:r>
      <w:r w:rsidR="00034A0B">
        <w:rPr>
          <w:rFonts w:ascii="Times New Roman" w:hAnsi="Times New Roman"/>
          <w:sz w:val="24"/>
          <w:szCs w:val="24"/>
        </w:rPr>
        <w:t>u. Stało się tak</w:t>
      </w:r>
      <w:r w:rsidR="00D70735">
        <w:rPr>
          <w:rFonts w:ascii="Times New Roman" w:hAnsi="Times New Roman"/>
          <w:sz w:val="24"/>
          <w:szCs w:val="24"/>
        </w:rPr>
        <w:t xml:space="preserve"> dlatego, iż wiele z nich to rośliny miododajne, niezwykle lubiane przez pszczoły i chętnie przez nie oblatywane. Do tego gatunki te są zazwyczaj łatwe w uprawie, szybko rosną i rozprzestrzeniają się</w:t>
      </w:r>
      <w:r w:rsidR="00034A0B">
        <w:rPr>
          <w:rFonts w:ascii="Times New Roman" w:hAnsi="Times New Roman"/>
          <w:sz w:val="24"/>
          <w:szCs w:val="24"/>
        </w:rPr>
        <w:t xml:space="preserve">. </w:t>
      </w:r>
      <w:r w:rsidR="00D70735">
        <w:rPr>
          <w:rFonts w:ascii="Times New Roman" w:hAnsi="Times New Roman"/>
          <w:sz w:val="24"/>
          <w:szCs w:val="24"/>
        </w:rPr>
        <w:t>Przekazywane były one (i są nadal) „z rąk do rąk” przez pszczelarzy a także nagminnie zdarzają się „ucieczki” tych gatunków z ogrodów czy też użytków pszczelarskich do środowiska naturalnego (np. przypadkowo wyrzucane podczas prac porządkowych, zawlekane przez dzikie zwierzęta a nawet nieświadomie przez ludzi).</w:t>
      </w:r>
    </w:p>
    <w:p w:rsidR="00034A0B" w:rsidRDefault="00C44F53" w:rsidP="00034A0B">
      <w:pPr>
        <w:tabs>
          <w:tab w:val="center" w:pos="4536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4A0B">
        <w:rPr>
          <w:rFonts w:ascii="Times New Roman" w:hAnsi="Times New Roman"/>
          <w:sz w:val="24"/>
          <w:szCs w:val="24"/>
        </w:rPr>
        <w:t xml:space="preserve">Najczęściej spotykane obce gatunki inwazyjne, niezwykle popularne wśród pszczelarzy to: </w:t>
      </w:r>
      <w:proofErr w:type="spellStart"/>
      <w:r w:rsidR="00034A0B">
        <w:rPr>
          <w:rFonts w:ascii="Times New Roman" w:hAnsi="Times New Roman"/>
          <w:sz w:val="24"/>
          <w:szCs w:val="24"/>
        </w:rPr>
        <w:t>rdestowiec</w:t>
      </w:r>
      <w:proofErr w:type="spellEnd"/>
      <w:r w:rsidR="00034A0B">
        <w:rPr>
          <w:rFonts w:ascii="Times New Roman" w:hAnsi="Times New Roman"/>
          <w:sz w:val="24"/>
          <w:szCs w:val="24"/>
        </w:rPr>
        <w:t xml:space="preserve"> japoński (</w:t>
      </w:r>
      <w:proofErr w:type="spellStart"/>
      <w:r w:rsidR="00034A0B" w:rsidRPr="00034A0B">
        <w:rPr>
          <w:rFonts w:ascii="Times New Roman" w:hAnsi="Times New Roman"/>
          <w:i/>
          <w:sz w:val="24"/>
          <w:szCs w:val="24"/>
        </w:rPr>
        <w:t>Reynoutria</w:t>
      </w:r>
      <w:proofErr w:type="spellEnd"/>
      <w:r w:rsidR="00034A0B" w:rsidRPr="00034A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34A0B" w:rsidRPr="00034A0B">
        <w:rPr>
          <w:rFonts w:ascii="Times New Roman" w:hAnsi="Times New Roman"/>
          <w:i/>
          <w:sz w:val="24"/>
          <w:szCs w:val="24"/>
        </w:rPr>
        <w:t>japonica</w:t>
      </w:r>
      <w:proofErr w:type="spellEnd"/>
      <w:r w:rsidR="00DF3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3E6B">
        <w:rPr>
          <w:rFonts w:ascii="Times New Roman" w:hAnsi="Times New Roman"/>
          <w:sz w:val="24"/>
          <w:szCs w:val="24"/>
        </w:rPr>
        <w:t>Houtt</w:t>
      </w:r>
      <w:proofErr w:type="spellEnd"/>
      <w:r w:rsidR="00DF3E6B">
        <w:rPr>
          <w:rFonts w:ascii="Times New Roman" w:hAnsi="Times New Roman"/>
          <w:sz w:val="24"/>
          <w:szCs w:val="24"/>
        </w:rPr>
        <w:t>.</w:t>
      </w:r>
      <w:r w:rsidR="00034A0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34A0B">
        <w:rPr>
          <w:rFonts w:ascii="Times New Roman" w:hAnsi="Times New Roman"/>
          <w:sz w:val="24"/>
          <w:szCs w:val="24"/>
        </w:rPr>
        <w:t>rdes</w:t>
      </w:r>
      <w:r>
        <w:rPr>
          <w:rFonts w:ascii="Times New Roman" w:hAnsi="Times New Roman"/>
          <w:sz w:val="24"/>
          <w:szCs w:val="24"/>
        </w:rPr>
        <w:t>t</w:t>
      </w:r>
      <w:r w:rsidR="00034A0B">
        <w:rPr>
          <w:rFonts w:ascii="Times New Roman" w:hAnsi="Times New Roman"/>
          <w:sz w:val="24"/>
          <w:szCs w:val="24"/>
        </w:rPr>
        <w:t>owiec</w:t>
      </w:r>
      <w:proofErr w:type="spellEnd"/>
      <w:r w:rsidR="00034A0B">
        <w:rPr>
          <w:rFonts w:ascii="Times New Roman" w:hAnsi="Times New Roman"/>
          <w:sz w:val="24"/>
          <w:szCs w:val="24"/>
        </w:rPr>
        <w:t xml:space="preserve"> sachaliński (</w:t>
      </w:r>
      <w:proofErr w:type="spellStart"/>
      <w:r w:rsidR="00034A0B" w:rsidRPr="00034A0B">
        <w:rPr>
          <w:rFonts w:ascii="Times New Roman" w:hAnsi="Times New Roman"/>
          <w:i/>
          <w:sz w:val="24"/>
          <w:szCs w:val="24"/>
        </w:rPr>
        <w:t>Reynoutria</w:t>
      </w:r>
      <w:proofErr w:type="spellEnd"/>
      <w:r w:rsidR="00034A0B" w:rsidRPr="00034A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34A0B" w:rsidRPr="00034A0B">
        <w:rPr>
          <w:rFonts w:ascii="Times New Roman" w:hAnsi="Times New Roman"/>
          <w:i/>
          <w:sz w:val="24"/>
          <w:szCs w:val="24"/>
        </w:rPr>
        <w:t>sachalinensis</w:t>
      </w:r>
      <w:proofErr w:type="spellEnd"/>
      <w:r w:rsidR="00C56254">
        <w:rPr>
          <w:rFonts w:ascii="Times New Roman" w:hAnsi="Times New Roman"/>
          <w:i/>
          <w:sz w:val="24"/>
          <w:szCs w:val="24"/>
        </w:rPr>
        <w:t xml:space="preserve"> </w:t>
      </w:r>
      <w:r w:rsidR="00C56254" w:rsidRPr="00C56254">
        <w:rPr>
          <w:rFonts w:ascii="Times New Roman" w:hAnsi="Times New Roman"/>
          <w:sz w:val="24"/>
          <w:szCs w:val="24"/>
        </w:rPr>
        <w:t xml:space="preserve">(F. Schmidt) </w:t>
      </w:r>
      <w:proofErr w:type="spellStart"/>
      <w:r w:rsidR="00C56254" w:rsidRPr="00C56254">
        <w:rPr>
          <w:rFonts w:ascii="Times New Roman" w:hAnsi="Times New Roman"/>
          <w:sz w:val="24"/>
          <w:szCs w:val="24"/>
        </w:rPr>
        <w:t>Nakai</w:t>
      </w:r>
      <w:proofErr w:type="spellEnd"/>
      <w:r w:rsidR="00034A0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34A0B">
        <w:rPr>
          <w:rFonts w:ascii="Times New Roman" w:hAnsi="Times New Roman"/>
          <w:sz w:val="24"/>
          <w:szCs w:val="24"/>
        </w:rPr>
        <w:t>rdestowiec</w:t>
      </w:r>
      <w:proofErr w:type="spellEnd"/>
      <w:r w:rsidR="00034A0B">
        <w:rPr>
          <w:rFonts w:ascii="Times New Roman" w:hAnsi="Times New Roman"/>
          <w:sz w:val="24"/>
          <w:szCs w:val="24"/>
        </w:rPr>
        <w:t xml:space="preserve"> czeski (</w:t>
      </w:r>
      <w:proofErr w:type="spellStart"/>
      <w:r w:rsidR="00034A0B" w:rsidRPr="00034A0B">
        <w:rPr>
          <w:rFonts w:ascii="Times New Roman" w:hAnsi="Times New Roman"/>
          <w:i/>
          <w:sz w:val="24"/>
          <w:szCs w:val="24"/>
        </w:rPr>
        <w:t>Reynoutria</w:t>
      </w:r>
      <w:proofErr w:type="spellEnd"/>
      <w:r w:rsidR="00034A0B" w:rsidRPr="00034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A0B" w:rsidRPr="00034A0B">
        <w:rPr>
          <w:rFonts w:ascii="Times New Roman" w:hAnsi="Times New Roman"/>
          <w:sz w:val="24"/>
          <w:szCs w:val="24"/>
        </w:rPr>
        <w:t>×</w:t>
      </w:r>
      <w:r w:rsidR="00034A0B" w:rsidRPr="00034A0B">
        <w:rPr>
          <w:rFonts w:ascii="Times New Roman" w:hAnsi="Times New Roman"/>
          <w:i/>
          <w:sz w:val="24"/>
          <w:szCs w:val="24"/>
        </w:rPr>
        <w:t>bohemica</w:t>
      </w:r>
      <w:proofErr w:type="spellEnd"/>
      <w:r w:rsidR="00C562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6254" w:rsidRPr="00C56254">
        <w:rPr>
          <w:rFonts w:ascii="Times New Roman" w:hAnsi="Times New Roman"/>
          <w:sz w:val="24"/>
          <w:szCs w:val="24"/>
        </w:rPr>
        <w:t>Chrtek</w:t>
      </w:r>
      <w:proofErr w:type="spellEnd"/>
      <w:r w:rsidR="00C56254" w:rsidRPr="00C5625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C56254" w:rsidRPr="00C56254">
        <w:rPr>
          <w:rFonts w:ascii="Times New Roman" w:hAnsi="Times New Roman"/>
          <w:sz w:val="24"/>
          <w:szCs w:val="24"/>
        </w:rPr>
        <w:t>Chrtkova</w:t>
      </w:r>
      <w:proofErr w:type="spellEnd"/>
      <w:r w:rsidR="00034A0B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niecierpek gruczołowaty (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Impatiens</w:t>
      </w:r>
      <w:proofErr w:type="spellEnd"/>
      <w:r w:rsidRPr="00C44F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glandulifera</w:t>
      </w:r>
      <w:proofErr w:type="spellEnd"/>
      <w:r w:rsidR="00DF3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3E6B">
        <w:rPr>
          <w:rFonts w:ascii="Times New Roman" w:hAnsi="Times New Roman"/>
          <w:sz w:val="24"/>
          <w:szCs w:val="24"/>
        </w:rPr>
        <w:t>Royle</w:t>
      </w:r>
      <w:proofErr w:type="spellEnd"/>
      <w:r w:rsidR="00DF3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 niecierpek pomarańczowy (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Impatiens</w:t>
      </w:r>
      <w:proofErr w:type="spellEnd"/>
      <w:r w:rsidRPr="00C44F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capensis</w:t>
      </w:r>
      <w:proofErr w:type="spellEnd"/>
      <w:r w:rsidR="00DF3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3E6B">
        <w:rPr>
          <w:rFonts w:ascii="Times New Roman" w:hAnsi="Times New Roman"/>
          <w:sz w:val="24"/>
          <w:szCs w:val="24"/>
        </w:rPr>
        <w:t>Meerb</w:t>
      </w:r>
      <w:proofErr w:type="spellEnd"/>
      <w:r w:rsidR="00DF3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 trojeść amerykańska (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Asclepias</w:t>
      </w:r>
      <w:proofErr w:type="spellEnd"/>
      <w:r w:rsidRPr="00C44F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syriaca</w:t>
      </w:r>
      <w:proofErr w:type="spellEnd"/>
      <w:r w:rsidR="00C56254">
        <w:rPr>
          <w:rFonts w:ascii="Times New Roman" w:hAnsi="Times New Roman"/>
          <w:i/>
          <w:sz w:val="24"/>
          <w:szCs w:val="24"/>
        </w:rPr>
        <w:t xml:space="preserve"> </w:t>
      </w:r>
      <w:r w:rsidR="00C56254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>), nawłoć kanadyjska (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Solidago</w:t>
      </w:r>
      <w:proofErr w:type="spellEnd"/>
      <w:r w:rsidRPr="00C44F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canadensis</w:t>
      </w:r>
      <w:proofErr w:type="spellEnd"/>
      <w:r w:rsidR="00C56254">
        <w:rPr>
          <w:rFonts w:ascii="Times New Roman" w:hAnsi="Times New Roman"/>
          <w:i/>
          <w:sz w:val="24"/>
          <w:szCs w:val="24"/>
        </w:rPr>
        <w:t xml:space="preserve"> </w:t>
      </w:r>
      <w:r w:rsidR="00C56254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>), nawłoć późna (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Solidago</w:t>
      </w:r>
      <w:proofErr w:type="spellEnd"/>
      <w:r w:rsidRPr="00C44F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gigantea</w:t>
      </w:r>
      <w:proofErr w:type="spellEnd"/>
      <w:r w:rsidR="00C562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6254">
        <w:rPr>
          <w:rFonts w:ascii="Times New Roman" w:hAnsi="Times New Roman"/>
          <w:sz w:val="24"/>
          <w:szCs w:val="24"/>
        </w:rPr>
        <w:t>Aiton</w:t>
      </w:r>
      <w:proofErr w:type="spellEnd"/>
      <w:r>
        <w:rPr>
          <w:rFonts w:ascii="Times New Roman" w:hAnsi="Times New Roman"/>
          <w:sz w:val="24"/>
          <w:szCs w:val="24"/>
        </w:rPr>
        <w:t>), robinia akacjowa (</w:t>
      </w:r>
      <w:r w:rsidRPr="00C44F53">
        <w:rPr>
          <w:rFonts w:ascii="Times New Roman" w:hAnsi="Times New Roman"/>
          <w:i/>
          <w:sz w:val="24"/>
          <w:szCs w:val="24"/>
        </w:rPr>
        <w:t xml:space="preserve">Robinia </w:t>
      </w:r>
      <w:proofErr w:type="spellStart"/>
      <w:r w:rsidRPr="00C44F53">
        <w:rPr>
          <w:rFonts w:ascii="Times New Roman" w:hAnsi="Times New Roman"/>
          <w:i/>
          <w:sz w:val="24"/>
          <w:szCs w:val="24"/>
        </w:rPr>
        <w:t>pseudoaccacia</w:t>
      </w:r>
      <w:proofErr w:type="spellEnd"/>
      <w:r w:rsidR="00C56254">
        <w:rPr>
          <w:rFonts w:ascii="Times New Roman" w:hAnsi="Times New Roman"/>
          <w:i/>
          <w:sz w:val="24"/>
          <w:szCs w:val="24"/>
        </w:rPr>
        <w:t xml:space="preserve"> </w:t>
      </w:r>
      <w:r w:rsidR="00C56254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>).</w:t>
      </w:r>
      <w:r w:rsidR="008A7F52">
        <w:rPr>
          <w:rFonts w:ascii="Times New Roman" w:hAnsi="Times New Roman"/>
          <w:sz w:val="24"/>
          <w:szCs w:val="24"/>
        </w:rPr>
        <w:t xml:space="preserve"> Szkodliwość tych gatunków polega na wypieraniu rodzimych gatunków z ich naturalnych siedli</w:t>
      </w:r>
      <w:r w:rsidR="00C85ACF">
        <w:rPr>
          <w:rFonts w:ascii="Times New Roman" w:hAnsi="Times New Roman"/>
          <w:sz w:val="24"/>
          <w:szCs w:val="24"/>
        </w:rPr>
        <w:t xml:space="preserve">sk, często niezwykle rzadkich i cennych przyrodniczo. Poprzez swój silny wzrost i ekspansywność rośliny te zagłuszają wszystkie inne rośliny znajdujące się w pobliżu, tworząc jednogatunkowe, zwarte łany. </w:t>
      </w:r>
      <w:r w:rsidR="00C85ACF">
        <w:rPr>
          <w:rFonts w:ascii="Times New Roman" w:hAnsi="Times New Roman"/>
          <w:sz w:val="24"/>
          <w:szCs w:val="24"/>
        </w:rPr>
        <w:lastRenderedPageBreak/>
        <w:t xml:space="preserve">Hamują nawet rozwój siewek drzew. </w:t>
      </w:r>
      <w:r w:rsidR="000C2445">
        <w:rPr>
          <w:rFonts w:ascii="Times New Roman" w:hAnsi="Times New Roman"/>
          <w:sz w:val="24"/>
          <w:szCs w:val="24"/>
        </w:rPr>
        <w:t xml:space="preserve">Zmieniają często warunki glebowe na danym terenie, niektóre z nich wzmagają erozję a także blokują proces naturalnej sukcesji. </w:t>
      </w:r>
      <w:r w:rsidR="00262B91">
        <w:rPr>
          <w:rFonts w:ascii="Times New Roman" w:hAnsi="Times New Roman"/>
          <w:sz w:val="24"/>
          <w:szCs w:val="24"/>
        </w:rPr>
        <w:t>Poprzez konkurencję o zapylacze</w:t>
      </w:r>
      <w:r w:rsidR="00C85ACF">
        <w:rPr>
          <w:rFonts w:ascii="Times New Roman" w:hAnsi="Times New Roman"/>
          <w:sz w:val="24"/>
          <w:szCs w:val="24"/>
        </w:rPr>
        <w:t xml:space="preserve"> </w:t>
      </w:r>
      <w:r w:rsidR="000C2445">
        <w:rPr>
          <w:rFonts w:ascii="Times New Roman" w:hAnsi="Times New Roman"/>
          <w:sz w:val="24"/>
          <w:szCs w:val="24"/>
        </w:rPr>
        <w:t xml:space="preserve">negatywnie </w:t>
      </w:r>
      <w:r w:rsidR="00C85ACF">
        <w:rPr>
          <w:rFonts w:ascii="Times New Roman" w:hAnsi="Times New Roman"/>
          <w:sz w:val="24"/>
          <w:szCs w:val="24"/>
        </w:rPr>
        <w:t>wpływają na lokalne p</w:t>
      </w:r>
      <w:r w:rsidR="000C2445">
        <w:rPr>
          <w:rFonts w:ascii="Times New Roman" w:hAnsi="Times New Roman"/>
          <w:sz w:val="24"/>
          <w:szCs w:val="24"/>
        </w:rPr>
        <w:t xml:space="preserve">opulacje owadów i bezkręgowców. </w:t>
      </w:r>
      <w:r w:rsidR="00C85ACF">
        <w:rPr>
          <w:rFonts w:ascii="Times New Roman" w:hAnsi="Times New Roman"/>
          <w:sz w:val="24"/>
          <w:szCs w:val="24"/>
        </w:rPr>
        <w:t>Hybrydyzują również z podobnymi</w:t>
      </w:r>
      <w:r w:rsidR="00F4122B">
        <w:rPr>
          <w:rFonts w:ascii="Times New Roman" w:hAnsi="Times New Roman"/>
          <w:sz w:val="24"/>
          <w:szCs w:val="24"/>
        </w:rPr>
        <w:t>, rodzimymi lub obcymi</w:t>
      </w:r>
      <w:r w:rsidR="00C85ACF">
        <w:rPr>
          <w:rFonts w:ascii="Times New Roman" w:hAnsi="Times New Roman"/>
          <w:sz w:val="24"/>
          <w:szCs w:val="24"/>
        </w:rPr>
        <w:t xml:space="preserve"> gatunkami w ramach tej samej rodziny, tworząc często jeszcze bardziej inwazyjne i szkodliwe mieszańce.</w:t>
      </w:r>
      <w:r w:rsidR="000C2445">
        <w:rPr>
          <w:rFonts w:ascii="Times New Roman" w:hAnsi="Times New Roman"/>
          <w:sz w:val="24"/>
          <w:szCs w:val="24"/>
        </w:rPr>
        <w:t xml:space="preserve"> Charakteryzują się przy tym trudnym i kosztownym zwalczaniem.</w:t>
      </w:r>
    </w:p>
    <w:p w:rsidR="000C2445" w:rsidRPr="00034A0B" w:rsidRDefault="0010106B" w:rsidP="00034A0B">
      <w:pPr>
        <w:tabs>
          <w:tab w:val="center" w:pos="4536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Inwazyjne gatunki obce są przyczyną wielu szkód w środowisku naturalnym. Poprzez ich celowe wprowadzanie zmniejsza się bioróżnorodność</w:t>
      </w:r>
      <w:r w:rsidR="00CC0539">
        <w:rPr>
          <w:rFonts w:ascii="Times New Roman" w:hAnsi="Times New Roman"/>
          <w:sz w:val="24"/>
          <w:szCs w:val="24"/>
        </w:rPr>
        <w:t xml:space="preserve"> naszego kraju, bar</w:t>
      </w:r>
      <w:r w:rsidR="008954F8">
        <w:rPr>
          <w:rFonts w:ascii="Times New Roman" w:hAnsi="Times New Roman"/>
          <w:sz w:val="24"/>
          <w:szCs w:val="24"/>
        </w:rPr>
        <w:t>dzo cenna w skali Europy</w:t>
      </w:r>
      <w:r>
        <w:rPr>
          <w:rFonts w:ascii="Times New Roman" w:hAnsi="Times New Roman"/>
          <w:sz w:val="24"/>
          <w:szCs w:val="24"/>
        </w:rPr>
        <w:t>.</w:t>
      </w:r>
      <w:r w:rsidR="00CC0539">
        <w:rPr>
          <w:rFonts w:ascii="Times New Roman" w:hAnsi="Times New Roman"/>
          <w:sz w:val="24"/>
          <w:szCs w:val="24"/>
        </w:rPr>
        <w:t xml:space="preserve"> Giną również bezpowrotnie rzadkie i cenne dla Polski ekosystemy.</w:t>
      </w:r>
      <w:r>
        <w:rPr>
          <w:rFonts w:ascii="Times New Roman" w:hAnsi="Times New Roman"/>
          <w:sz w:val="24"/>
          <w:szCs w:val="24"/>
        </w:rPr>
        <w:t xml:space="preserve"> D</w:t>
      </w:r>
      <w:r w:rsidR="00F4122B">
        <w:rPr>
          <w:rFonts w:ascii="Times New Roman" w:hAnsi="Times New Roman"/>
          <w:sz w:val="24"/>
          <w:szCs w:val="24"/>
        </w:rPr>
        <w:t>latego też ważna</w:t>
      </w:r>
      <w:r w:rsidR="008954F8">
        <w:rPr>
          <w:rFonts w:ascii="Times New Roman" w:hAnsi="Times New Roman"/>
          <w:sz w:val="24"/>
          <w:szCs w:val="24"/>
        </w:rPr>
        <w:t xml:space="preserve"> jest edukacja </w:t>
      </w:r>
      <w:r w:rsidR="00F4122B">
        <w:rPr>
          <w:rFonts w:ascii="Times New Roman" w:hAnsi="Times New Roman"/>
          <w:sz w:val="24"/>
          <w:szCs w:val="24"/>
        </w:rPr>
        <w:t xml:space="preserve">pszczelarzy, ogrodników oraz całego społeczeństwa </w:t>
      </w:r>
      <w:r w:rsidR="008954F8">
        <w:rPr>
          <w:rFonts w:ascii="Times New Roman" w:hAnsi="Times New Roman"/>
          <w:sz w:val="24"/>
          <w:szCs w:val="24"/>
        </w:rPr>
        <w:t>w tej dziedzinie i zapobieganie takim działaniom. Istnieje wiele wysoce miododajnych i lubianych przez pszczoły rodzimych gatun</w:t>
      </w:r>
      <w:r w:rsidR="00767D7E">
        <w:rPr>
          <w:rFonts w:ascii="Times New Roman" w:hAnsi="Times New Roman"/>
          <w:sz w:val="24"/>
          <w:szCs w:val="24"/>
        </w:rPr>
        <w:t>ków roślin, które</w:t>
      </w:r>
      <w:r w:rsidR="008954F8">
        <w:rPr>
          <w:rFonts w:ascii="Times New Roman" w:hAnsi="Times New Roman"/>
          <w:sz w:val="24"/>
          <w:szCs w:val="24"/>
        </w:rPr>
        <w:t xml:space="preserve"> z powodzeniem moż</w:t>
      </w:r>
      <w:r w:rsidR="00767D7E">
        <w:rPr>
          <w:rFonts w:ascii="Times New Roman" w:hAnsi="Times New Roman"/>
          <w:sz w:val="24"/>
          <w:szCs w:val="24"/>
        </w:rPr>
        <w:t xml:space="preserve">na stosować zamiast </w:t>
      </w:r>
      <w:r w:rsidR="008954F8">
        <w:rPr>
          <w:rFonts w:ascii="Times New Roman" w:hAnsi="Times New Roman"/>
          <w:sz w:val="24"/>
          <w:szCs w:val="24"/>
        </w:rPr>
        <w:t>inwazyjnych gatunków obcych.</w:t>
      </w:r>
    </w:p>
    <w:p w:rsidR="00AF6C0E" w:rsidRDefault="00AF6C0E" w:rsidP="00AF6C0E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6C0E" w:rsidRDefault="00AF6C0E" w:rsidP="00AF6C0E">
      <w:pPr>
        <w:pStyle w:val="Akapitzlist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C2225" w:rsidRDefault="001C2225"/>
    <w:sectPr w:rsidR="001C2225" w:rsidSect="001C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C0E"/>
    <w:rsid w:val="00034A0B"/>
    <w:rsid w:val="000C2445"/>
    <w:rsid w:val="0010106B"/>
    <w:rsid w:val="00131239"/>
    <w:rsid w:val="001C2225"/>
    <w:rsid w:val="00262B91"/>
    <w:rsid w:val="00291A4D"/>
    <w:rsid w:val="00767D7E"/>
    <w:rsid w:val="0081279E"/>
    <w:rsid w:val="008954F8"/>
    <w:rsid w:val="008A7F52"/>
    <w:rsid w:val="00AF1E33"/>
    <w:rsid w:val="00AF6C0E"/>
    <w:rsid w:val="00C44F53"/>
    <w:rsid w:val="00C56254"/>
    <w:rsid w:val="00C85ACF"/>
    <w:rsid w:val="00CC0539"/>
    <w:rsid w:val="00D70735"/>
    <w:rsid w:val="00DC21AC"/>
    <w:rsid w:val="00DF3E6B"/>
    <w:rsid w:val="00F4122B"/>
    <w:rsid w:val="00F4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AF6C0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15</cp:revision>
  <dcterms:created xsi:type="dcterms:W3CDTF">2014-03-26T13:39:00Z</dcterms:created>
  <dcterms:modified xsi:type="dcterms:W3CDTF">2014-04-04T07:59:00Z</dcterms:modified>
</cp:coreProperties>
</file>